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EDB" w:rsidRDefault="00926EDB">
      <w:pPr>
        <w:jc w:val="both"/>
      </w:pPr>
    </w:p>
    <w:p w:rsidR="00926EDB" w:rsidRDefault="00926EDB">
      <w:pPr>
        <w:jc w:val="both"/>
      </w:pPr>
    </w:p>
    <w:p w:rsidR="00926EDB" w:rsidRDefault="00926EDB">
      <w:pPr>
        <w:jc w:val="both"/>
      </w:pPr>
    </w:p>
    <w:p w:rsidR="00926EDB" w:rsidRPr="007E5897" w:rsidRDefault="00926EDB">
      <w:pPr>
        <w:tabs>
          <w:tab w:val="center" w:pos="4680"/>
        </w:tabs>
        <w:jc w:val="both"/>
        <w:rPr>
          <w:sz w:val="28"/>
          <w:szCs w:val="28"/>
        </w:rPr>
      </w:pPr>
      <w:r>
        <w:tab/>
      </w:r>
      <w:r w:rsidRPr="007E5897">
        <w:rPr>
          <w:b/>
          <w:bCs/>
          <w:sz w:val="28"/>
          <w:szCs w:val="28"/>
        </w:rPr>
        <w:t>LEGAL AD</w:t>
      </w:r>
    </w:p>
    <w:p w:rsidR="00926EDB" w:rsidRDefault="00926EDB">
      <w:pPr>
        <w:jc w:val="both"/>
      </w:pPr>
    </w:p>
    <w:p w:rsidR="00926EDB" w:rsidRDefault="00926EDB">
      <w:pPr>
        <w:tabs>
          <w:tab w:val="center" w:pos="4680"/>
        </w:tabs>
        <w:jc w:val="both"/>
      </w:pPr>
      <w:r>
        <w:tab/>
        <w:t>REQUEST FOR QUALIFICATIONS</w:t>
      </w:r>
    </w:p>
    <w:p w:rsidR="00926EDB" w:rsidRDefault="00354C60">
      <w:pPr>
        <w:tabs>
          <w:tab w:val="center" w:pos="4680"/>
        </w:tabs>
        <w:jc w:val="both"/>
      </w:pPr>
      <w:r>
        <w:tab/>
        <w:t xml:space="preserve">FOR </w:t>
      </w:r>
      <w:r w:rsidR="004707ED">
        <w:t>PROFESSIONAL P</w:t>
      </w:r>
      <w:r w:rsidR="004468C4">
        <w:t>ROJECT MANAGEMENT SERVICES</w:t>
      </w:r>
    </w:p>
    <w:p w:rsidR="00926EDB" w:rsidRDefault="00926EDB">
      <w:pPr>
        <w:jc w:val="both"/>
      </w:pPr>
    </w:p>
    <w:p w:rsidR="00926EDB" w:rsidRDefault="00926EDB">
      <w:pPr>
        <w:jc w:val="both"/>
      </w:pPr>
    </w:p>
    <w:p w:rsidR="00926EDB" w:rsidRDefault="00926EDB">
      <w:pPr>
        <w:jc w:val="both"/>
      </w:pPr>
      <w:r>
        <w:t>The Greater Attleboro-Taunton Regional Transit Authority (GATRA</w:t>
      </w:r>
      <w:r w:rsidR="004468C4">
        <w:t>) is seeking qualifications from engineering firms (the Consultant) to receive Requests for Proposals</w:t>
      </w:r>
      <w:r w:rsidR="00333CAC">
        <w:t xml:space="preserve"> (RFP)</w:t>
      </w:r>
      <w:r w:rsidR="004468C4">
        <w:t xml:space="preserve"> to provide General Professional Engineering and Owners’ Project Management services on an as-needed and on-call basis for a period of up to five (5) years</w:t>
      </w:r>
      <w:r w:rsidR="00CE41AE">
        <w:t>.</w:t>
      </w:r>
      <w:r w:rsidR="00BC50D1">
        <w:t xml:space="preserve"> </w:t>
      </w:r>
      <w:r w:rsidR="004468C4">
        <w:t>GATRA provides fixed route and/or on-demand transportation service to twenty-</w:t>
      </w:r>
      <w:r w:rsidR="00FE5268">
        <w:t>nine (29)</w:t>
      </w:r>
      <w:bookmarkStart w:id="0" w:name="_GoBack"/>
      <w:bookmarkEnd w:id="0"/>
      <w:r w:rsidR="004468C4">
        <w:t xml:space="preserve"> communities in Southeastern, Massachusetts.  Services provided by the Consultant</w:t>
      </w:r>
      <w:r w:rsidR="00156BC6">
        <w:t xml:space="preserve"> </w:t>
      </w:r>
      <w:r w:rsidR="004468C4">
        <w:t xml:space="preserve">on an on-call basis range from construction, technical and safety procedures; environmental analysis and assessment; project, program and regulatory oversight and owners’ project management services, including assistance with </w:t>
      </w:r>
      <w:r w:rsidR="000B35B8">
        <w:t>planning, design and construction-phase oversight from project inception to overall completion and acceptance.  The ability for GATRA to secure these services</w:t>
      </w:r>
      <w:r w:rsidR="004468C4">
        <w:t xml:space="preserve"> </w:t>
      </w:r>
      <w:r w:rsidR="000B35B8">
        <w:t>on minimum notice for a variety of short-term, time-sensitive situations is extremely important.</w:t>
      </w:r>
    </w:p>
    <w:p w:rsidR="000B35B8" w:rsidRDefault="000B35B8">
      <w:pPr>
        <w:jc w:val="both"/>
      </w:pPr>
    </w:p>
    <w:p w:rsidR="00926EDB" w:rsidRDefault="00FA0CA9">
      <w:pPr>
        <w:jc w:val="both"/>
      </w:pPr>
      <w:r>
        <w:t>Interested</w:t>
      </w:r>
      <w:r w:rsidR="00926EDB">
        <w:t xml:space="preserve"> firms should provide GATRA with a list of qualifications</w:t>
      </w:r>
      <w:r>
        <w:t xml:space="preserve">, references and background in </w:t>
      </w:r>
      <w:r w:rsidR="000B35B8">
        <w:t xml:space="preserve">contracts </w:t>
      </w:r>
      <w:r>
        <w:t xml:space="preserve">of this kind. </w:t>
      </w:r>
      <w:r w:rsidR="00926EDB">
        <w:t xml:space="preserve"> </w:t>
      </w:r>
    </w:p>
    <w:p w:rsidR="00926EDB" w:rsidRDefault="00926EDB">
      <w:pPr>
        <w:jc w:val="both"/>
      </w:pPr>
    </w:p>
    <w:p w:rsidR="00926EDB" w:rsidRDefault="00926EDB">
      <w:pPr>
        <w:jc w:val="both"/>
      </w:pPr>
      <w:r>
        <w:t>Any contract resulting from this solicitation is subject to</w:t>
      </w:r>
      <w:r w:rsidR="000B35B8">
        <w:t xml:space="preserve"> </w:t>
      </w:r>
      <w:r>
        <w:t>financial assistance between GATRA, the Federal Transit Administration (FTA)</w:t>
      </w:r>
      <w:r w:rsidR="000B35B8">
        <w:t xml:space="preserve"> and the Commonwealth of Massachusetts Department of Transportation (MassDOT)</w:t>
      </w:r>
      <w:r>
        <w:t xml:space="preserve">.  The performance of this contract is subject </w:t>
      </w:r>
      <w:r w:rsidR="007E5897">
        <w:t>to the requirements of Title VI</w:t>
      </w:r>
      <w:r>
        <w:t xml:space="preserve"> of the Civil Rights Act of 1964, as amended and applicable equal employment requirements.  Disadvantaged Business Enterprise (DBE) firms will be afforded full opportunity to submit proposals and will not be subject to discrimination on the basis of race, color, sex, national origin or disability in consideration for an award.</w:t>
      </w:r>
    </w:p>
    <w:p w:rsidR="00926EDB" w:rsidRDefault="00926EDB">
      <w:pPr>
        <w:jc w:val="both"/>
      </w:pPr>
    </w:p>
    <w:p w:rsidR="00926EDB" w:rsidRDefault="00156BC6">
      <w:pPr>
        <w:jc w:val="both"/>
      </w:pPr>
      <w:r>
        <w:t>Qualifications</w:t>
      </w:r>
      <w:r w:rsidR="00926EDB">
        <w:t xml:space="preserve"> wi</w:t>
      </w:r>
      <w:r w:rsidR="00F24CD5">
        <w:t xml:space="preserve">ll be </w:t>
      </w:r>
      <w:r>
        <w:t>submitted</w:t>
      </w:r>
      <w:r w:rsidR="00FA0CA9">
        <w:t xml:space="preserve"> electronically to Mr. Ronald Morgan, Director of Capital Programs, </w:t>
      </w:r>
      <w:hyperlink r:id="rId6" w:history="1">
        <w:r w:rsidR="00FA0CA9" w:rsidRPr="00D93B00">
          <w:rPr>
            <w:rStyle w:val="Hyperlink"/>
          </w:rPr>
          <w:t>rmorgan@gatra.org</w:t>
        </w:r>
      </w:hyperlink>
      <w:r w:rsidR="00FA0CA9">
        <w:t xml:space="preserve"> </w:t>
      </w:r>
      <w:r w:rsidR="00F24CD5">
        <w:t xml:space="preserve"> until 2:00 pm on </w:t>
      </w:r>
      <w:r w:rsidR="000B35B8">
        <w:t>Fri</w:t>
      </w:r>
      <w:r w:rsidR="00F24CD5">
        <w:t>day</w:t>
      </w:r>
      <w:r w:rsidR="00926EDB">
        <w:t>,</w:t>
      </w:r>
      <w:r w:rsidR="00F24CD5">
        <w:t xml:space="preserve"> </w:t>
      </w:r>
      <w:r>
        <w:t>October</w:t>
      </w:r>
      <w:r w:rsidR="000B35B8">
        <w:t xml:space="preserve"> 15</w:t>
      </w:r>
      <w:r>
        <w:t>, 202</w:t>
      </w:r>
      <w:r w:rsidR="000B35B8">
        <w:t>1</w:t>
      </w:r>
      <w:r>
        <w:t xml:space="preserve">. </w:t>
      </w:r>
      <w:r w:rsidR="00926EDB">
        <w:t xml:space="preserve">GATRA reserves the right to waive any informality </w:t>
      </w:r>
      <w:r>
        <w:t>a</w:t>
      </w:r>
      <w:r w:rsidR="00926EDB">
        <w:t>n</w:t>
      </w:r>
      <w:r>
        <w:t>d</w:t>
      </w:r>
      <w:r w:rsidR="00926EDB">
        <w:t xml:space="preserve">/or to reject any or all </w:t>
      </w:r>
      <w:r>
        <w:t>qualifications</w:t>
      </w:r>
      <w:r w:rsidR="00926EDB">
        <w:t>, if de</w:t>
      </w:r>
      <w:r w:rsidR="007E5897">
        <w:t xml:space="preserve">emed to be in the best interest </w:t>
      </w:r>
      <w:r w:rsidR="00926EDB">
        <w:t xml:space="preserve">of GATRA. </w:t>
      </w:r>
      <w:r>
        <w:t>Questions relating to this advertisement</w:t>
      </w:r>
      <w:r w:rsidR="005F7134">
        <w:t xml:space="preserve"> as well as obtaining information about Protest Procedures</w:t>
      </w:r>
      <w:r>
        <w:t xml:space="preserve"> should be submitted to Mr. Morgan at the e-address provided herein.</w:t>
      </w:r>
      <w:r w:rsidR="00926EDB">
        <w:t xml:space="preserve"> </w:t>
      </w:r>
    </w:p>
    <w:p w:rsidR="0070196B" w:rsidRDefault="00926EDB" w:rsidP="009F3B44">
      <w:pPr>
        <w:tabs>
          <w:tab w:val="center" w:pos="4680"/>
        </w:tabs>
        <w:jc w:val="both"/>
      </w:pPr>
      <w:r>
        <w:tab/>
      </w:r>
    </w:p>
    <w:p w:rsidR="0070196B" w:rsidRDefault="0070196B">
      <w:pPr>
        <w:jc w:val="both"/>
      </w:pPr>
    </w:p>
    <w:sectPr w:rsidR="0070196B" w:rsidSect="00926EDB">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241" w:rsidRDefault="00192241" w:rsidP="0089135B">
      <w:r>
        <w:separator/>
      </w:r>
    </w:p>
  </w:endnote>
  <w:endnote w:type="continuationSeparator" w:id="0">
    <w:p w:rsidR="00192241" w:rsidRDefault="00192241" w:rsidP="0089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241" w:rsidRDefault="00192241" w:rsidP="0089135B">
      <w:r>
        <w:separator/>
      </w:r>
    </w:p>
  </w:footnote>
  <w:footnote w:type="continuationSeparator" w:id="0">
    <w:p w:rsidR="00192241" w:rsidRDefault="00192241" w:rsidP="0089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B"/>
    <w:rsid w:val="000B35B8"/>
    <w:rsid w:val="00156BC6"/>
    <w:rsid w:val="00192241"/>
    <w:rsid w:val="00192423"/>
    <w:rsid w:val="001B4A75"/>
    <w:rsid w:val="001F60A7"/>
    <w:rsid w:val="00333CAC"/>
    <w:rsid w:val="003346EB"/>
    <w:rsid w:val="00354C60"/>
    <w:rsid w:val="0036274A"/>
    <w:rsid w:val="004468C4"/>
    <w:rsid w:val="004707ED"/>
    <w:rsid w:val="004B1C6C"/>
    <w:rsid w:val="005F7134"/>
    <w:rsid w:val="0070196B"/>
    <w:rsid w:val="007E5897"/>
    <w:rsid w:val="0089135B"/>
    <w:rsid w:val="00926EDB"/>
    <w:rsid w:val="0098323D"/>
    <w:rsid w:val="009F3B44"/>
    <w:rsid w:val="00A4523D"/>
    <w:rsid w:val="00BB41FD"/>
    <w:rsid w:val="00BC50D1"/>
    <w:rsid w:val="00CE41AE"/>
    <w:rsid w:val="00F24CD5"/>
    <w:rsid w:val="00F71A39"/>
    <w:rsid w:val="00FA0CA9"/>
    <w:rsid w:val="00FE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CF2496"/>
  <w14:defaultImageDpi w14:val="0"/>
  <w15:docId w15:val="{336534BB-D12D-439D-8D48-2982B96D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E5897"/>
    <w:rPr>
      <w:rFonts w:ascii="Tahoma" w:hAnsi="Tahoma" w:cs="Tahoma"/>
      <w:sz w:val="16"/>
      <w:szCs w:val="16"/>
    </w:rPr>
  </w:style>
  <w:style w:type="character" w:customStyle="1" w:styleId="BalloonTextChar">
    <w:name w:val="Balloon Text Char"/>
    <w:basedOn w:val="DefaultParagraphFont"/>
    <w:link w:val="BalloonText"/>
    <w:uiPriority w:val="99"/>
    <w:semiHidden/>
    <w:rsid w:val="007E5897"/>
    <w:rPr>
      <w:rFonts w:ascii="Tahoma" w:hAnsi="Tahoma" w:cs="Tahoma"/>
      <w:sz w:val="16"/>
      <w:szCs w:val="16"/>
    </w:rPr>
  </w:style>
  <w:style w:type="paragraph" w:styleId="Header">
    <w:name w:val="header"/>
    <w:basedOn w:val="Normal"/>
    <w:link w:val="HeaderChar"/>
    <w:uiPriority w:val="99"/>
    <w:unhideWhenUsed/>
    <w:rsid w:val="0089135B"/>
    <w:pPr>
      <w:tabs>
        <w:tab w:val="center" w:pos="4680"/>
        <w:tab w:val="right" w:pos="9360"/>
      </w:tabs>
    </w:pPr>
  </w:style>
  <w:style w:type="character" w:customStyle="1" w:styleId="HeaderChar">
    <w:name w:val="Header Char"/>
    <w:basedOn w:val="DefaultParagraphFont"/>
    <w:link w:val="Header"/>
    <w:uiPriority w:val="99"/>
    <w:rsid w:val="0089135B"/>
    <w:rPr>
      <w:rFonts w:ascii="Arial" w:hAnsi="Arial" w:cs="Arial"/>
      <w:sz w:val="24"/>
      <w:szCs w:val="24"/>
    </w:rPr>
  </w:style>
  <w:style w:type="paragraph" w:styleId="Footer">
    <w:name w:val="footer"/>
    <w:basedOn w:val="Normal"/>
    <w:link w:val="FooterChar"/>
    <w:uiPriority w:val="99"/>
    <w:unhideWhenUsed/>
    <w:rsid w:val="0089135B"/>
    <w:pPr>
      <w:tabs>
        <w:tab w:val="center" w:pos="4680"/>
        <w:tab w:val="right" w:pos="9360"/>
      </w:tabs>
    </w:pPr>
  </w:style>
  <w:style w:type="character" w:customStyle="1" w:styleId="FooterChar">
    <w:name w:val="Footer Char"/>
    <w:basedOn w:val="DefaultParagraphFont"/>
    <w:link w:val="Footer"/>
    <w:uiPriority w:val="99"/>
    <w:rsid w:val="0089135B"/>
    <w:rPr>
      <w:rFonts w:ascii="Arial" w:hAnsi="Arial" w:cs="Arial"/>
      <w:sz w:val="24"/>
      <w:szCs w:val="24"/>
    </w:rPr>
  </w:style>
  <w:style w:type="character" w:styleId="Hyperlink">
    <w:name w:val="Hyperlink"/>
    <w:basedOn w:val="DefaultParagraphFont"/>
    <w:uiPriority w:val="99"/>
    <w:unhideWhenUsed/>
    <w:rsid w:val="00FA0CA9"/>
    <w:rPr>
      <w:color w:val="0000FF" w:themeColor="hyperlink"/>
      <w:u w:val="single"/>
    </w:rPr>
  </w:style>
  <w:style w:type="character" w:styleId="UnresolvedMention">
    <w:name w:val="Unresolved Mention"/>
    <w:basedOn w:val="DefaultParagraphFont"/>
    <w:uiPriority w:val="99"/>
    <w:semiHidden/>
    <w:unhideWhenUsed/>
    <w:rsid w:val="00FA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organ@gatra.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GATRA</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Forte, Stacy</dc:creator>
  <cp:lastModifiedBy>Morgan, Ron</cp:lastModifiedBy>
  <cp:revision>3</cp:revision>
  <cp:lastPrinted>2012-09-07T18:20:00Z</cp:lastPrinted>
  <dcterms:created xsi:type="dcterms:W3CDTF">2021-09-21T14:47:00Z</dcterms:created>
  <dcterms:modified xsi:type="dcterms:W3CDTF">2021-09-21T14:51:00Z</dcterms:modified>
</cp:coreProperties>
</file>